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0B67" w:rsidRDefault="00130B67" w:rsidP="00130B67">
      <w:pPr>
        <w:pStyle w:val="NormalWeb"/>
      </w:pPr>
      <w:r>
        <w:rPr>
          <w:rStyle w:val="label"/>
        </w:rPr>
        <w:t>Fig. S1</w:t>
      </w:r>
      <w:r>
        <w:t xml:space="preserve">. The </w:t>
      </w:r>
      <w:proofErr w:type="spellStart"/>
      <w:r>
        <w:t>pottery</w:t>
      </w:r>
      <w:proofErr w:type="spellEnd"/>
      <w:r>
        <w:t xml:space="preserve"> and a flint </w:t>
      </w:r>
      <w:proofErr w:type="spellStart"/>
      <w:r>
        <w:t>artifact</w:t>
      </w:r>
      <w:proofErr w:type="spellEnd"/>
      <w:r>
        <w:t xml:space="preserve">. </w:t>
      </w:r>
      <w:r>
        <w:rPr>
          <w:rStyle w:val="Accentuation"/>
        </w:rPr>
        <w:t>Fragments de poterie et un objet en silex</w:t>
      </w:r>
      <w:r>
        <w:t>.</w:t>
      </w:r>
    </w:p>
    <w:p w:rsidR="00130B67" w:rsidRDefault="00130B67" w:rsidP="00130B67">
      <w:pPr>
        <w:pStyle w:val="NormalWeb"/>
      </w:pPr>
      <w:r>
        <w:rPr>
          <w:rStyle w:val="label"/>
        </w:rPr>
        <w:t>Fig. S2</w:t>
      </w:r>
      <w:r>
        <w:t>. Single-</w:t>
      </w:r>
      <w:proofErr w:type="spellStart"/>
      <w:r>
        <w:t>aliquot</w:t>
      </w:r>
      <w:proofErr w:type="spellEnd"/>
      <w:r>
        <w:t xml:space="preserve"> </w:t>
      </w:r>
      <w:proofErr w:type="spellStart"/>
      <w:r>
        <w:t>regenerative</w:t>
      </w:r>
      <w:proofErr w:type="spellEnd"/>
      <w:r>
        <w:t xml:space="preserve"> (SAR) </w:t>
      </w:r>
      <w:proofErr w:type="spellStart"/>
      <w:r>
        <w:t>growth</w:t>
      </w:r>
      <w:proofErr w:type="spellEnd"/>
      <w:r>
        <w:t xml:space="preserve"> </w:t>
      </w:r>
      <w:proofErr w:type="spellStart"/>
      <w:r>
        <w:t>curve</w:t>
      </w:r>
      <w:proofErr w:type="spellEnd"/>
      <w:r>
        <w:t xml:space="preserve">, </w:t>
      </w:r>
      <w:proofErr w:type="spellStart"/>
      <w:r>
        <w:t>measured</w:t>
      </w:r>
      <w:proofErr w:type="spellEnd"/>
      <w:r>
        <w:t xml:space="preserve"> for an </w:t>
      </w:r>
      <w:proofErr w:type="spellStart"/>
      <w:r>
        <w:t>aliquot</w:t>
      </w:r>
      <w:proofErr w:type="spellEnd"/>
      <w:r>
        <w:t xml:space="preserve"> </w:t>
      </w:r>
      <w:proofErr w:type="spellStart"/>
      <w:r>
        <w:t>from</w:t>
      </w:r>
      <w:proofErr w:type="spellEnd"/>
      <w:r>
        <w:t xml:space="preserve"> the </w:t>
      </w:r>
      <w:proofErr w:type="spellStart"/>
      <w:r>
        <w:t>sample</w:t>
      </w:r>
      <w:proofErr w:type="spellEnd"/>
      <w:r>
        <w:t xml:space="preserve"> </w:t>
      </w:r>
      <w:proofErr w:type="spellStart"/>
      <w:r>
        <w:t>Aloni</w:t>
      </w:r>
      <w:proofErr w:type="spellEnd"/>
      <w:r>
        <w:t xml:space="preserve"> 2-1 </w:t>
      </w:r>
      <w:proofErr w:type="spellStart"/>
      <w:r>
        <w:t>after</w:t>
      </w:r>
      <w:proofErr w:type="spellEnd"/>
      <w:r>
        <w:t xml:space="preserve"> </w:t>
      </w:r>
      <w:proofErr w:type="spellStart"/>
      <w:r>
        <w:t>preheating</w:t>
      </w:r>
      <w:proofErr w:type="spellEnd"/>
      <w:r>
        <w:t xml:space="preserve"> at 260 °C. The </w:t>
      </w:r>
      <w:proofErr w:type="spellStart"/>
      <w:r>
        <w:t>equivalent</w:t>
      </w:r>
      <w:proofErr w:type="spellEnd"/>
      <w:r>
        <w:t xml:space="preserve"> dose value </w:t>
      </w:r>
      <w:proofErr w:type="spellStart"/>
      <w:r>
        <w:t>is</w:t>
      </w:r>
      <w:proofErr w:type="spellEnd"/>
      <w:r>
        <w:t xml:space="preserve"> </w:t>
      </w:r>
      <w:proofErr w:type="spellStart"/>
      <w:r>
        <w:t>provided</w:t>
      </w:r>
      <w:proofErr w:type="spellEnd"/>
      <w:r>
        <w:t xml:space="preserve"> by the interpolation of the </w:t>
      </w:r>
      <w:proofErr w:type="spellStart"/>
      <w:r>
        <w:t>natural</w:t>
      </w:r>
      <w:proofErr w:type="spellEnd"/>
      <w:r>
        <w:t xml:space="preserve"> </w:t>
      </w:r>
      <w:proofErr w:type="spellStart"/>
      <w:r>
        <w:t>normalised</w:t>
      </w:r>
      <w:proofErr w:type="spellEnd"/>
      <w:r>
        <w:t xml:space="preserve"> </w:t>
      </w:r>
      <w:proofErr w:type="spellStart"/>
      <w:r>
        <w:t>optically</w:t>
      </w:r>
      <w:proofErr w:type="spellEnd"/>
      <w:r>
        <w:t xml:space="preserve"> </w:t>
      </w:r>
      <w:proofErr w:type="spellStart"/>
      <w:r>
        <w:t>stimulated</w:t>
      </w:r>
      <w:proofErr w:type="spellEnd"/>
      <w:r>
        <w:t xml:space="preserve"> luminescence (OSL) signal (</w:t>
      </w:r>
      <w:proofErr w:type="spellStart"/>
      <w:r>
        <w:t>filled</w:t>
      </w:r>
      <w:proofErr w:type="spellEnd"/>
      <w:r>
        <w:t xml:space="preserve"> </w:t>
      </w:r>
      <w:proofErr w:type="spellStart"/>
      <w:r>
        <w:t>diamond</w:t>
      </w:r>
      <w:proofErr w:type="spellEnd"/>
      <w:r>
        <w:t xml:space="preserve">) onto the </w:t>
      </w:r>
      <w:proofErr w:type="spellStart"/>
      <w:r>
        <w:t>growth</w:t>
      </w:r>
      <w:proofErr w:type="spellEnd"/>
      <w:r>
        <w:t xml:space="preserve"> </w:t>
      </w:r>
      <w:proofErr w:type="spellStart"/>
      <w:r>
        <w:t>curve</w:t>
      </w:r>
      <w:proofErr w:type="spellEnd"/>
      <w:r>
        <w:t xml:space="preserve"> (line) </w:t>
      </w:r>
      <w:proofErr w:type="spellStart"/>
      <w:r>
        <w:t>resulting</w:t>
      </w:r>
      <w:proofErr w:type="spellEnd"/>
      <w:r>
        <w:t xml:space="preserve"> </w:t>
      </w:r>
      <w:proofErr w:type="spellStart"/>
      <w:r>
        <w:t>from</w:t>
      </w:r>
      <w:proofErr w:type="spellEnd"/>
      <w:r>
        <w:t xml:space="preserve"> the fit </w:t>
      </w:r>
      <w:proofErr w:type="spellStart"/>
      <w:r>
        <w:t>with</w:t>
      </w:r>
      <w:proofErr w:type="spellEnd"/>
      <w:r>
        <w:t xml:space="preserve"> the </w:t>
      </w:r>
      <w:proofErr w:type="spellStart"/>
      <w:r>
        <w:t>results</w:t>
      </w:r>
      <w:proofErr w:type="spellEnd"/>
      <w:r>
        <w:t xml:space="preserve"> of the </w:t>
      </w:r>
      <w:proofErr w:type="spellStart"/>
      <w:r>
        <w:t>measurement</w:t>
      </w:r>
      <w:proofErr w:type="spellEnd"/>
      <w:r>
        <w:t xml:space="preserve"> </w:t>
      </w:r>
      <w:proofErr w:type="spellStart"/>
      <w:r>
        <w:t>sequence</w:t>
      </w:r>
      <w:proofErr w:type="spellEnd"/>
      <w:r>
        <w:t xml:space="preserve"> (</w:t>
      </w:r>
      <w:proofErr w:type="spellStart"/>
      <w:r>
        <w:t>filled</w:t>
      </w:r>
      <w:proofErr w:type="spellEnd"/>
      <w:r>
        <w:t xml:space="preserve"> squares). The </w:t>
      </w:r>
      <w:proofErr w:type="spellStart"/>
      <w:r>
        <w:t>filled</w:t>
      </w:r>
      <w:proofErr w:type="spellEnd"/>
      <w:r>
        <w:t xml:space="preserve"> dots </w:t>
      </w:r>
      <w:proofErr w:type="spellStart"/>
      <w:r>
        <w:t>represent</w:t>
      </w:r>
      <w:proofErr w:type="spellEnd"/>
      <w:r>
        <w:t xml:space="preserve"> the recycle point </w:t>
      </w:r>
      <w:proofErr w:type="gramStart"/>
      <w:r>
        <w:t>value;</w:t>
      </w:r>
      <w:proofErr w:type="gramEnd"/>
      <w:r>
        <w:t xml:space="preserve"> the SAR </w:t>
      </w:r>
      <w:proofErr w:type="spellStart"/>
      <w:r>
        <w:t>equivalent</w:t>
      </w:r>
      <w:proofErr w:type="spellEnd"/>
      <w:r>
        <w:t xml:space="preserve"> dose (ED) value </w:t>
      </w:r>
      <w:proofErr w:type="spellStart"/>
      <w:r>
        <w:t>yielded</w:t>
      </w:r>
      <w:proofErr w:type="spellEnd"/>
      <w:r>
        <w:t xml:space="preserve"> (</w:t>
      </w:r>
      <w:proofErr w:type="spellStart"/>
      <w:r>
        <w:t>arrow</w:t>
      </w:r>
      <w:proofErr w:type="spellEnd"/>
      <w:r>
        <w:t xml:space="preserve">) </w:t>
      </w:r>
      <w:proofErr w:type="spellStart"/>
      <w:r>
        <w:t>is</w:t>
      </w:r>
      <w:proofErr w:type="spellEnd"/>
      <w:r>
        <w:t xml:space="preserve"> 21.75 Gy. </w:t>
      </w:r>
      <w:r>
        <w:rPr>
          <w:rStyle w:val="Accentuation"/>
        </w:rPr>
        <w:t xml:space="preserve">Courbe de croissance SAR mesurée pour un aliquote de l’échantillon </w:t>
      </w:r>
      <w:proofErr w:type="spellStart"/>
      <w:r>
        <w:rPr>
          <w:rStyle w:val="Accentuation"/>
        </w:rPr>
        <w:t>Aloni</w:t>
      </w:r>
      <w:proofErr w:type="spellEnd"/>
      <w:r>
        <w:rPr>
          <w:rStyle w:val="Accentuation"/>
        </w:rPr>
        <w:t xml:space="preserve"> 2-1 après préchauffage à 260 °C. La valeur de l’équivalent dose est fournie par interpolation du signal d’OSL naturel normalisé (losange plein) sur la courbe de croissance (ligne) résultant de l’ajustement aux résultats de la séquence de mesures (carrés pleins). Le point plein représente la valeur du point de recyclage ; la valeur SAR ED fournie (flèche) est de 21,75 Gy</w:t>
      </w:r>
      <w:r>
        <w:t>.</w:t>
      </w:r>
    </w:p>
    <w:p w:rsidR="00130B67" w:rsidRDefault="00130B67" w:rsidP="00130B67">
      <w:pPr>
        <w:pStyle w:val="NormalWeb"/>
      </w:pPr>
      <w:r>
        <w:rPr>
          <w:rStyle w:val="label"/>
        </w:rPr>
        <w:t>Fig. S3</w:t>
      </w:r>
      <w:r>
        <w:t xml:space="preserve">. </w:t>
      </w:r>
      <w:proofErr w:type="spellStart"/>
      <w:r>
        <w:t>Bleached</w:t>
      </w:r>
      <w:proofErr w:type="spellEnd"/>
      <w:r>
        <w:t xml:space="preserve"> thermoluminescence (TL) </w:t>
      </w:r>
      <w:proofErr w:type="spellStart"/>
      <w:r>
        <w:t>curves</w:t>
      </w:r>
      <w:proofErr w:type="spellEnd"/>
      <w:r>
        <w:t xml:space="preserve"> of </w:t>
      </w:r>
      <w:proofErr w:type="spellStart"/>
      <w:r>
        <w:t>sample</w:t>
      </w:r>
      <w:proofErr w:type="spellEnd"/>
      <w:r>
        <w:t xml:space="preserve"> </w:t>
      </w:r>
      <w:proofErr w:type="spellStart"/>
      <w:r>
        <w:t>KoumF</w:t>
      </w:r>
      <w:proofErr w:type="spellEnd"/>
      <w:r>
        <w:t xml:space="preserve">. Reduction of </w:t>
      </w:r>
      <w:proofErr w:type="spellStart"/>
      <w:r>
        <w:t>natural</w:t>
      </w:r>
      <w:proofErr w:type="spellEnd"/>
      <w:r>
        <w:t xml:space="preserve"> </w:t>
      </w:r>
      <w:proofErr w:type="spellStart"/>
      <w:r>
        <w:t>natural</w:t>
      </w:r>
      <w:proofErr w:type="spellEnd"/>
      <w:r>
        <w:t xml:space="preserve"> thermoluminescence (NTL) (squares), </w:t>
      </w:r>
      <w:proofErr w:type="spellStart"/>
      <w:r>
        <w:t>after</w:t>
      </w:r>
      <w:proofErr w:type="spellEnd"/>
      <w:r>
        <w:t xml:space="preserve"> 6 h (</w:t>
      </w:r>
      <w:r>
        <w:rPr>
          <w:noProof/>
        </w:rPr>
        <w:drawing>
          <wp:inline distT="0" distB="0" distL="0" distR="0">
            <wp:extent cx="66675" cy="66675"/>
            <wp:effectExtent l="0" t="0" r="9525" b="9525"/>
            <wp:docPr id="2" name="Image 2" descr="https://ars.els-cdn.com/content/image/1-s2.0-S1631068315000342-f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1631068315000342-fx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675" cy="66675"/>
                    </a:xfrm>
                    <a:prstGeom prst="rect">
                      <a:avLst/>
                    </a:prstGeom>
                    <a:noFill/>
                    <a:ln>
                      <a:noFill/>
                    </a:ln>
                  </pic:spPr>
                </pic:pic>
              </a:graphicData>
            </a:graphic>
          </wp:inline>
        </w:drawing>
      </w:r>
      <w:r>
        <w:t xml:space="preserve">), 9 h (Δ), 18 h (×), 45 h. </w:t>
      </w:r>
      <w:r>
        <w:rPr>
          <w:rStyle w:val="Accentuation"/>
        </w:rPr>
        <w:t xml:space="preserve">Courbes de TL blanchies de l’échantillon </w:t>
      </w:r>
      <w:proofErr w:type="spellStart"/>
      <w:r>
        <w:rPr>
          <w:rStyle w:val="Accentuation"/>
        </w:rPr>
        <w:t>KoumF</w:t>
      </w:r>
      <w:proofErr w:type="spellEnd"/>
      <w:r>
        <w:rPr>
          <w:rStyle w:val="Accentuation"/>
        </w:rPr>
        <w:t>. Réduction de NTL naturelles (carrés), après 6 h (</w:t>
      </w:r>
      <w:r>
        <w:rPr>
          <w:i/>
          <w:iCs/>
          <w:noProof/>
        </w:rPr>
        <w:drawing>
          <wp:inline distT="0" distB="0" distL="0" distR="0">
            <wp:extent cx="66675" cy="66675"/>
            <wp:effectExtent l="0" t="0" r="9525" b="9525"/>
            <wp:docPr id="1" name="Image 1" descr="https://ars.els-cdn.com/content/image/1-s2.0-S1631068315000342-f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s.els-cdn.com/content/image/1-s2.0-S1631068315000342-fx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675" cy="66675"/>
                    </a:xfrm>
                    <a:prstGeom prst="rect">
                      <a:avLst/>
                    </a:prstGeom>
                    <a:noFill/>
                    <a:ln>
                      <a:noFill/>
                    </a:ln>
                  </pic:spPr>
                </pic:pic>
              </a:graphicData>
            </a:graphic>
          </wp:inline>
        </w:drawing>
      </w:r>
      <w:r>
        <w:rPr>
          <w:rStyle w:val="Accentuation"/>
        </w:rPr>
        <w:t>), 9 h (Δ), 18 h (×), 45 h</w:t>
      </w:r>
      <w:r>
        <w:t>.</w:t>
      </w:r>
    </w:p>
    <w:p w:rsidR="00130B67" w:rsidRDefault="00130B67" w:rsidP="00130B67">
      <w:pPr>
        <w:pStyle w:val="NormalWeb"/>
      </w:pPr>
      <w:r>
        <w:rPr>
          <w:rStyle w:val="label"/>
        </w:rPr>
        <w:t>Fig. S4</w:t>
      </w:r>
      <w:r>
        <w:t xml:space="preserve">. Stone </w:t>
      </w:r>
      <w:proofErr w:type="spellStart"/>
      <w:proofErr w:type="gramStart"/>
      <w:r>
        <w:t>KoumF</w:t>
      </w:r>
      <w:proofErr w:type="spellEnd"/>
      <w:r>
        <w:t>:</w:t>
      </w:r>
      <w:proofErr w:type="gramEnd"/>
      <w:r>
        <w:t xml:space="preserve"> a: </w:t>
      </w:r>
      <w:proofErr w:type="spellStart"/>
      <w:r>
        <w:t>bleaching</w:t>
      </w:r>
      <w:proofErr w:type="spellEnd"/>
      <w:r>
        <w:t xml:space="preserve"> time vs. </w:t>
      </w:r>
      <w:proofErr w:type="spellStart"/>
      <w:proofErr w:type="gramStart"/>
      <w:r>
        <w:t>equivalent</w:t>
      </w:r>
      <w:proofErr w:type="spellEnd"/>
      <w:proofErr w:type="gramEnd"/>
      <w:r>
        <w:t xml:space="preserve"> dose; b: </w:t>
      </w:r>
      <w:proofErr w:type="spellStart"/>
      <w:r>
        <w:t>determination</w:t>
      </w:r>
      <w:proofErr w:type="spellEnd"/>
      <w:r>
        <w:t xml:space="preserve"> of the </w:t>
      </w:r>
      <w:proofErr w:type="spellStart"/>
      <w:r>
        <w:t>temperature</w:t>
      </w:r>
      <w:proofErr w:type="spellEnd"/>
      <w:r>
        <w:t xml:space="preserve"> maximum </w:t>
      </w:r>
      <w:proofErr w:type="spellStart"/>
      <w:r>
        <w:t>length</w:t>
      </w:r>
      <w:proofErr w:type="spellEnd"/>
      <w:r>
        <w:t xml:space="preserve">–dose plateau, </w:t>
      </w:r>
      <w:proofErr w:type="spellStart"/>
      <w:r>
        <w:t>derived</w:t>
      </w:r>
      <w:proofErr w:type="spellEnd"/>
      <w:r>
        <w:t xml:space="preserve"> </w:t>
      </w:r>
      <w:proofErr w:type="spellStart"/>
      <w:r>
        <w:t>from</w:t>
      </w:r>
      <w:proofErr w:type="spellEnd"/>
      <w:r>
        <w:t xml:space="preserve"> </w:t>
      </w:r>
      <w:proofErr w:type="spellStart"/>
      <w:r>
        <w:t>various</w:t>
      </w:r>
      <w:proofErr w:type="spellEnd"/>
      <w:r>
        <w:t xml:space="preserve"> </w:t>
      </w:r>
      <w:proofErr w:type="spellStart"/>
      <w:r>
        <w:t>sun</w:t>
      </w:r>
      <w:proofErr w:type="spellEnd"/>
      <w:r>
        <w:t xml:space="preserve"> </w:t>
      </w:r>
      <w:proofErr w:type="spellStart"/>
      <w:r>
        <w:t>bleaching</w:t>
      </w:r>
      <w:proofErr w:type="spellEnd"/>
      <w:r>
        <w:t xml:space="preserve"> times (3 to 45 h). The </w:t>
      </w:r>
      <w:r>
        <w:rPr>
          <w:rFonts w:ascii="Cambria Math" w:hAnsi="Cambria Math" w:cs="Cambria Math"/>
        </w:rPr>
        <w:t>∼</w:t>
      </w:r>
      <w:r>
        <w:rPr>
          <w:rFonts w:ascii="Calibri" w:hAnsi="Calibri" w:cs="Calibri"/>
        </w:rPr>
        <w:t> </w:t>
      </w:r>
      <w:r>
        <w:t xml:space="preserve">25-h </w:t>
      </w:r>
      <w:proofErr w:type="spellStart"/>
      <w:r>
        <w:t>bleaching</w:t>
      </w:r>
      <w:proofErr w:type="spellEnd"/>
      <w:r>
        <w:t xml:space="preserve"> time </w:t>
      </w:r>
      <w:proofErr w:type="spellStart"/>
      <w:r>
        <w:t>was</w:t>
      </w:r>
      <w:proofErr w:type="spellEnd"/>
      <w:r>
        <w:t xml:space="preserve"> </w:t>
      </w:r>
      <w:proofErr w:type="spellStart"/>
      <w:r>
        <w:t>chosen</w:t>
      </w:r>
      <w:proofErr w:type="spellEnd"/>
      <w:r>
        <w:t xml:space="preserve"> </w:t>
      </w:r>
      <w:proofErr w:type="spellStart"/>
      <w:r>
        <w:t>so</w:t>
      </w:r>
      <w:proofErr w:type="spellEnd"/>
      <w:r>
        <w:t xml:space="preserve"> as to correspond to an </w:t>
      </w:r>
      <w:proofErr w:type="spellStart"/>
      <w:r>
        <w:t>equivalent</w:t>
      </w:r>
      <w:proofErr w:type="spellEnd"/>
      <w:r>
        <w:t xml:space="preserve"> dose of </w:t>
      </w:r>
      <w:r>
        <w:rPr>
          <w:rFonts w:ascii="Cambria Math" w:hAnsi="Cambria Math" w:cs="Cambria Math"/>
        </w:rPr>
        <w:t>∼</w:t>
      </w:r>
      <w:r>
        <w:rPr>
          <w:rFonts w:ascii="Calibri" w:hAnsi="Calibri" w:cs="Calibri"/>
        </w:rPr>
        <w:t> </w:t>
      </w:r>
      <w:r>
        <w:t>8</w:t>
      </w:r>
      <w:r>
        <w:rPr>
          <w:rFonts w:ascii="Calibri" w:hAnsi="Calibri" w:cs="Calibri"/>
        </w:rPr>
        <w:t> </w:t>
      </w:r>
      <w:r>
        <w:t xml:space="preserve">Gy. </w:t>
      </w:r>
      <w:r>
        <w:rPr>
          <w:rStyle w:val="Accentuation"/>
        </w:rPr>
        <w:t xml:space="preserve">Pierre </w:t>
      </w:r>
      <w:proofErr w:type="spellStart"/>
      <w:proofErr w:type="gramStart"/>
      <w:r>
        <w:rPr>
          <w:rStyle w:val="Accentuation"/>
        </w:rPr>
        <w:t>KoumF</w:t>
      </w:r>
      <w:proofErr w:type="spellEnd"/>
      <w:r>
        <w:rPr>
          <w:rStyle w:val="Accentuation"/>
        </w:rPr>
        <w:t>:</w:t>
      </w:r>
      <w:proofErr w:type="gramEnd"/>
      <w:r>
        <w:rPr>
          <w:rStyle w:val="Accentuation"/>
        </w:rPr>
        <w:t xml:space="preserve"> a: temps de blanchiment en fonction de l’équivalent dose; b: détermination de la longueur maximale du plateau température–dose, pour différents temps de blanchiment (de 3 à 45 h). Un temps de blanchiment d’environ 25 h, correspondant à un équivalent dose de </w:t>
      </w:r>
      <w:r>
        <w:rPr>
          <w:rStyle w:val="Accentuation"/>
          <w:rFonts w:ascii="Cambria Math" w:hAnsi="Cambria Math" w:cs="Cambria Math"/>
        </w:rPr>
        <w:t>∼</w:t>
      </w:r>
      <w:r>
        <w:rPr>
          <w:rStyle w:val="Accentuation"/>
          <w:rFonts w:ascii="Calibri" w:hAnsi="Calibri" w:cs="Calibri"/>
        </w:rPr>
        <w:t> </w:t>
      </w:r>
      <w:r>
        <w:rPr>
          <w:rStyle w:val="Accentuation"/>
        </w:rPr>
        <w:t>8</w:t>
      </w:r>
      <w:r>
        <w:rPr>
          <w:rStyle w:val="Accentuation"/>
          <w:rFonts w:ascii="Calibri" w:hAnsi="Calibri" w:cs="Calibri"/>
        </w:rPr>
        <w:t> </w:t>
      </w:r>
      <w:r>
        <w:rPr>
          <w:rStyle w:val="Accentuation"/>
        </w:rPr>
        <w:t xml:space="preserve">Gy, a </w:t>
      </w:r>
      <w:r>
        <w:rPr>
          <w:rStyle w:val="Accentuation"/>
          <w:rFonts w:ascii="Calibri" w:hAnsi="Calibri" w:cs="Calibri"/>
        </w:rPr>
        <w:t>é</w:t>
      </w:r>
      <w:r>
        <w:rPr>
          <w:rStyle w:val="Accentuation"/>
        </w:rPr>
        <w:t>t</w:t>
      </w:r>
      <w:r>
        <w:rPr>
          <w:rStyle w:val="Accentuation"/>
          <w:rFonts w:ascii="Calibri" w:hAnsi="Calibri" w:cs="Calibri"/>
        </w:rPr>
        <w:t>é</w:t>
      </w:r>
      <w:r>
        <w:rPr>
          <w:rStyle w:val="Accentuation"/>
        </w:rPr>
        <w:t xml:space="preserve"> choisi</w:t>
      </w:r>
      <w:r>
        <w:t>.</w:t>
      </w:r>
    </w:p>
    <w:p w:rsidR="00282CFE" w:rsidRDefault="00282CFE">
      <w:bookmarkStart w:id="0" w:name="_GoBack"/>
      <w:bookmarkEnd w:id="0"/>
    </w:p>
    <w:sectPr w:rsidR="00282C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B67"/>
    <w:rsid w:val="00130B67"/>
    <w:rsid w:val="00282C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D399EC-EFB8-457F-B490-51B56B8F4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130B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label">
    <w:name w:val="label"/>
    <w:basedOn w:val="Policepardfaut"/>
    <w:rsid w:val="00130B67"/>
  </w:style>
  <w:style w:type="character" w:styleId="Accentuation">
    <w:name w:val="Emphasis"/>
    <w:basedOn w:val="Policepardfaut"/>
    <w:uiPriority w:val="20"/>
    <w:qFormat/>
    <w:rsid w:val="00130B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248019">
      <w:bodyDiv w:val="1"/>
      <w:marLeft w:val="0"/>
      <w:marRight w:val="0"/>
      <w:marTop w:val="0"/>
      <w:marBottom w:val="0"/>
      <w:divBdr>
        <w:top w:val="none" w:sz="0" w:space="0" w:color="auto"/>
        <w:left w:val="none" w:sz="0" w:space="0" w:color="auto"/>
        <w:bottom w:val="none" w:sz="0" w:space="0" w:color="auto"/>
        <w:right w:val="none" w:sz="0" w:space="0" w:color="auto"/>
      </w:divBdr>
    </w:div>
    <w:div w:id="1492790033">
      <w:bodyDiv w:val="1"/>
      <w:marLeft w:val="0"/>
      <w:marRight w:val="0"/>
      <w:marTop w:val="0"/>
      <w:marBottom w:val="0"/>
      <w:divBdr>
        <w:top w:val="none" w:sz="0" w:space="0" w:color="auto"/>
        <w:left w:val="none" w:sz="0" w:space="0" w:color="auto"/>
        <w:bottom w:val="none" w:sz="0" w:space="0" w:color="auto"/>
        <w:right w:val="none" w:sz="0" w:space="0" w:color="auto"/>
      </w:divBdr>
    </w:div>
    <w:div w:id="1748308991">
      <w:bodyDiv w:val="1"/>
      <w:marLeft w:val="0"/>
      <w:marRight w:val="0"/>
      <w:marTop w:val="0"/>
      <w:marBottom w:val="0"/>
      <w:divBdr>
        <w:top w:val="none" w:sz="0" w:space="0" w:color="auto"/>
        <w:left w:val="none" w:sz="0" w:space="0" w:color="auto"/>
        <w:bottom w:val="none" w:sz="0" w:space="0" w:color="auto"/>
        <w:right w:val="none" w:sz="0" w:space="0" w:color="auto"/>
      </w:divBdr>
    </w:div>
    <w:div w:id="177216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1616</Characters>
  <Application>Microsoft Office Word</Application>
  <DocSecurity>0</DocSecurity>
  <Lines>13</Lines>
  <Paragraphs>3</Paragraphs>
  <ScaleCrop>false</ScaleCrop>
  <Company>Muséum National Histoire Naturelle</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Audrina NEVEU</dc:creator>
  <cp:keywords/>
  <dc:description/>
  <cp:lastModifiedBy>Audrina NEVEU</cp:lastModifiedBy>
  <cp:revision>1</cp:revision>
  <dcterms:created xsi:type="dcterms:W3CDTF">2024-01-31T15:12:00Z</dcterms:created>
  <dcterms:modified xsi:type="dcterms:W3CDTF">2024-01-31T15:12:00Z</dcterms:modified>
</cp:coreProperties>
</file>